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50E" w:rsidRDefault="000E150E" w:rsidP="000E150E">
      <w:pPr>
        <w:rPr>
          <w:sz w:val="60"/>
          <w:szCs w:val="60"/>
        </w:rPr>
      </w:pPr>
      <w:r>
        <w:rPr>
          <w:sz w:val="60"/>
          <w:szCs w:val="60"/>
        </w:rPr>
        <w:t xml:space="preserve">a    </w:t>
      </w:r>
    </w:p>
    <w:p w:rsidR="000E150E" w:rsidRPr="000B6175" w:rsidRDefault="000E150E" w:rsidP="000E150E">
      <w:pPr>
        <w:rPr>
          <w:sz w:val="60"/>
          <w:szCs w:val="60"/>
        </w:rPr>
      </w:pPr>
      <w:r>
        <w:rPr>
          <w:sz w:val="60"/>
          <w:szCs w:val="60"/>
        </w:rPr>
        <w:t xml:space="preserve">     </w:t>
      </w:r>
      <w:r w:rsidRPr="000B6175">
        <w:rPr>
          <w:sz w:val="60"/>
          <w:szCs w:val="60"/>
        </w:rPr>
        <w:t xml:space="preserve">Instrukcja obsługi koparki </w:t>
      </w:r>
    </w:p>
    <w:p w:rsidR="000E150E" w:rsidRDefault="000E150E" w:rsidP="000E150E">
      <w:r>
        <w:t xml:space="preserve">                                       </w:t>
      </w:r>
      <w:r>
        <w:rPr>
          <w:noProof/>
          <w:lang w:eastAsia="pl-PL"/>
        </w:rPr>
        <w:drawing>
          <wp:inline distT="0" distB="0" distL="0" distR="0">
            <wp:extent cx="3219450" cy="2647950"/>
            <wp:effectExtent l="19050" t="0" r="0" b="0"/>
            <wp:docPr id="5" name="Obraz 1" descr="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50E" w:rsidRDefault="000E150E" w:rsidP="000E150E"/>
    <w:p w:rsidR="000E150E" w:rsidRDefault="000E150E" w:rsidP="000E150E">
      <w:r>
        <w:rPr>
          <w:noProof/>
          <w:lang w:eastAsia="pl-PL"/>
        </w:rPr>
        <w:drawing>
          <wp:inline distT="0" distB="0" distL="0" distR="0">
            <wp:extent cx="6553200" cy="4933950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0E" w:rsidRDefault="000E150E">
      <w:pPr>
        <w:rPr>
          <w:sz w:val="26"/>
          <w:szCs w:val="26"/>
        </w:rPr>
      </w:pPr>
    </w:p>
    <w:p w:rsidR="000E150E" w:rsidRDefault="000E150E">
      <w:pPr>
        <w:rPr>
          <w:sz w:val="26"/>
          <w:szCs w:val="26"/>
        </w:rPr>
      </w:pPr>
    </w:p>
    <w:p w:rsidR="0041128B" w:rsidRPr="002E4159" w:rsidRDefault="00582534">
      <w:pPr>
        <w:rPr>
          <w:sz w:val="26"/>
          <w:szCs w:val="26"/>
        </w:rPr>
      </w:pPr>
      <w:r w:rsidRPr="002E4159">
        <w:rPr>
          <w:sz w:val="26"/>
          <w:szCs w:val="26"/>
        </w:rPr>
        <w:lastRenderedPageBreak/>
        <w:t xml:space="preserve"> </w:t>
      </w:r>
      <w:r w:rsidR="0041128B" w:rsidRPr="002E4159">
        <w:rPr>
          <w:noProof/>
          <w:sz w:val="26"/>
          <w:szCs w:val="26"/>
          <w:lang w:eastAsia="pl-PL"/>
        </w:rPr>
        <w:drawing>
          <wp:inline distT="0" distB="0" distL="0" distR="0">
            <wp:extent cx="6438900" cy="3733800"/>
            <wp:effectExtent l="19050" t="0" r="0" b="0"/>
            <wp:docPr id="1" name="Obraz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9757" cy="37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8B" w:rsidRPr="002E4159" w:rsidRDefault="0041128B">
      <w:pPr>
        <w:rPr>
          <w:sz w:val="26"/>
          <w:szCs w:val="26"/>
        </w:rPr>
      </w:pPr>
      <w:r w:rsidRPr="002E4159">
        <w:rPr>
          <w:noProof/>
          <w:sz w:val="26"/>
          <w:szCs w:val="26"/>
          <w:lang w:eastAsia="pl-PL"/>
        </w:rPr>
        <w:drawing>
          <wp:inline distT="0" distB="0" distL="0" distR="0">
            <wp:extent cx="6991350" cy="6096000"/>
            <wp:effectExtent l="19050" t="0" r="0" b="0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0610" cy="610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8B" w:rsidRPr="002E4159" w:rsidRDefault="0041128B">
      <w:pPr>
        <w:rPr>
          <w:sz w:val="26"/>
          <w:szCs w:val="26"/>
        </w:rPr>
      </w:pPr>
      <w:r w:rsidRPr="002E4159"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6619875" cy="4931769"/>
            <wp:effectExtent l="19050" t="0" r="9525" b="0"/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7688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F1" w:rsidRPr="002E4159" w:rsidRDefault="00E10BF1">
      <w:pPr>
        <w:rPr>
          <w:sz w:val="26"/>
          <w:szCs w:val="26"/>
        </w:rPr>
      </w:pPr>
    </w:p>
    <w:p w:rsidR="00E10BF1" w:rsidRPr="002E4159" w:rsidRDefault="00E10BF1">
      <w:pPr>
        <w:rPr>
          <w:sz w:val="26"/>
          <w:szCs w:val="26"/>
        </w:rPr>
      </w:pPr>
    </w:p>
    <w:p w:rsidR="0041128B" w:rsidRPr="002E4159" w:rsidRDefault="0041128B" w:rsidP="002E4159">
      <w:pPr>
        <w:rPr>
          <w:sz w:val="26"/>
          <w:szCs w:val="26"/>
        </w:rPr>
        <w:sectPr w:rsidR="0041128B" w:rsidRPr="002E4159" w:rsidSect="008C7C1B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lastRenderedPageBreak/>
        <w:t>Zbiornik oleju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Pompy oleju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Silnik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Filtr powietrza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Rozdzielacze sterujące pracą maszyny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Zbiornik paliwa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Ramię podstawowe lub ramię typu monoblok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Okno dachowe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Wysięgnik ( sterowany hydraulicznie lub nastawiany manualnie)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Siłownik ramienia końcowego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Siłownik łyżki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Ramię końcowe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Dźwignia łyżki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lastRenderedPageBreak/>
        <w:t>Wyposażenie robocze:</w:t>
      </w:r>
    </w:p>
    <w:p w:rsidR="00E10BF1" w:rsidRPr="002E4159" w:rsidRDefault="00E10BF1" w:rsidP="004E48A9">
      <w:pPr>
        <w:pStyle w:val="Akapitzlist"/>
        <w:rPr>
          <w:sz w:val="26"/>
          <w:szCs w:val="26"/>
        </w:rPr>
      </w:pPr>
    </w:p>
    <w:p w:rsidR="0041128B" w:rsidRPr="002E4159" w:rsidRDefault="0041128B" w:rsidP="0041128B">
      <w:pPr>
        <w:pStyle w:val="Akapitzlist"/>
        <w:numPr>
          <w:ilvl w:val="1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Łyżka do kopania</w:t>
      </w:r>
    </w:p>
    <w:p w:rsidR="0041128B" w:rsidRPr="002E4159" w:rsidRDefault="0041128B" w:rsidP="0041128B">
      <w:pPr>
        <w:pStyle w:val="Akapitzlist"/>
        <w:numPr>
          <w:ilvl w:val="1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Łyżka skarpowa</w:t>
      </w:r>
    </w:p>
    <w:p w:rsidR="0041128B" w:rsidRPr="002E4159" w:rsidRDefault="0041128B" w:rsidP="0041128B">
      <w:pPr>
        <w:pStyle w:val="Akapitzlist"/>
        <w:numPr>
          <w:ilvl w:val="1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Chwytak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siłownik do nastawiania odległości kopania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kabina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siłownik do podnoszenia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oś skrętna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podwozie samojezdne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napęd jazdy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oś planetarna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pług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zbiornik oleju hydraulicznego</w:t>
      </w:r>
    </w:p>
    <w:p w:rsidR="0041128B" w:rsidRPr="002E4159" w:rsidRDefault="0041128B" w:rsidP="0041128B">
      <w:pPr>
        <w:pStyle w:val="Akapitzlist"/>
        <w:numPr>
          <w:ilvl w:val="0"/>
          <w:numId w:val="1"/>
        </w:numPr>
        <w:rPr>
          <w:sz w:val="26"/>
          <w:szCs w:val="26"/>
        </w:rPr>
      </w:pPr>
      <w:r w:rsidRPr="002E4159">
        <w:rPr>
          <w:sz w:val="26"/>
          <w:szCs w:val="26"/>
        </w:rPr>
        <w:t>nadwozie</w:t>
      </w:r>
    </w:p>
    <w:p w:rsidR="00E10BF1" w:rsidRPr="002E4159" w:rsidRDefault="00E10BF1" w:rsidP="00E10BF1">
      <w:pPr>
        <w:rPr>
          <w:sz w:val="26"/>
          <w:szCs w:val="26"/>
        </w:rPr>
        <w:sectPr w:rsidR="00E10BF1" w:rsidRPr="002E4159" w:rsidSect="008C7C1B">
          <w:type w:val="continuous"/>
          <w:pgSz w:w="11906" w:h="16838"/>
          <w:pgMar w:top="284" w:right="284" w:bottom="284" w:left="284" w:header="709" w:footer="709" w:gutter="0"/>
          <w:cols w:num="2" w:space="708"/>
          <w:docGrid w:linePitch="360"/>
        </w:sectPr>
      </w:pPr>
    </w:p>
    <w:p w:rsidR="00E10BF1" w:rsidRPr="002E4159" w:rsidRDefault="00E10BF1" w:rsidP="00E10BF1">
      <w:pPr>
        <w:rPr>
          <w:sz w:val="26"/>
          <w:szCs w:val="26"/>
        </w:rPr>
        <w:sectPr w:rsidR="00E10BF1" w:rsidRPr="002E4159" w:rsidSect="008C7C1B">
          <w:type w:val="continuous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E10BF1" w:rsidRDefault="00E10BF1" w:rsidP="00E10BF1">
      <w:pPr>
        <w:rPr>
          <w:sz w:val="26"/>
          <w:szCs w:val="26"/>
        </w:rPr>
      </w:pPr>
      <w:r w:rsidRPr="002E4159"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6857999" cy="3962400"/>
            <wp:effectExtent l="19050" t="0" r="1" b="0"/>
            <wp:docPr id="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9867" cy="396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1B" w:rsidRPr="002E4159" w:rsidRDefault="008C7C1B" w:rsidP="000D71CD">
      <w:pPr>
        <w:ind w:left="1416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5334000" cy="666750"/>
            <wp:effectExtent l="19050" t="0" r="0" b="0"/>
            <wp:docPr id="9" name="Obraz 8" descr="re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F1" w:rsidRPr="002E4159" w:rsidRDefault="00E10BF1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Konsola lewa</w:t>
      </w:r>
    </w:p>
    <w:p w:rsidR="00E10BF1" w:rsidRPr="002E4159" w:rsidRDefault="00E10BF1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Joystick do ramienia końcowego, obrotu</w:t>
      </w:r>
    </w:p>
    <w:p w:rsidR="00E10BF1" w:rsidRPr="002E4159" w:rsidRDefault="00E10BF1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Blokada przedniej szyby (prawo i lewo)</w:t>
      </w:r>
    </w:p>
    <w:p w:rsidR="00E10BF1" w:rsidRPr="002E4159" w:rsidRDefault="00E10BF1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Przełącznik: jazdy (wolno szybko), kierunku jazdy, wycieraczki</w:t>
      </w:r>
    </w:p>
    <w:p w:rsidR="00E10BF1" w:rsidRPr="002E4159" w:rsidRDefault="00E10BF1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Wycieraczka</w:t>
      </w:r>
    </w:p>
    <w:p w:rsidR="00E10BF1" w:rsidRPr="002E4159" w:rsidRDefault="00E10BF1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Kierownica</w:t>
      </w:r>
    </w:p>
    <w:p w:rsidR="00E10BF1" w:rsidRPr="002E4159" w:rsidRDefault="00E10BF1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 xml:space="preserve">Przełącznik: światła długie/krótkie, </w:t>
      </w:r>
      <w:r w:rsidR="002E4159" w:rsidRPr="002E4159">
        <w:rPr>
          <w:sz w:val="26"/>
          <w:szCs w:val="26"/>
        </w:rPr>
        <w:t>klakson, kierunkowskaz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Dźwignia gazu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Joystick do podnoszenia ramienia, zginania i sterowania ł. Skarpową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Konsola prawa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Pedał jazdy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Pedał hamulca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Blokada hamulca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Dźwignia do poruszania pługiem (podporami)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Pedał do starowania zasięgiem kopania (trzecie ramię)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Blokada hamulca obrotu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Hamulec obrotu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Wylot powietrza na przednią szybę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Blokada funkcji (podniesiona, maszyną nie można sterować)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Odblokowanie drzwi kabiny (gdy są otwarte)</w:t>
      </w:r>
    </w:p>
    <w:p w:rsidR="002E4159" w:rsidRPr="002E4159" w:rsidRDefault="002E4159" w:rsidP="00E10BF1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2E4159">
        <w:rPr>
          <w:sz w:val="26"/>
          <w:szCs w:val="26"/>
        </w:rPr>
        <w:t>Zamek okna</w:t>
      </w:r>
    </w:p>
    <w:p w:rsidR="002E4159" w:rsidRDefault="002E4159" w:rsidP="002E4159">
      <w:pPr>
        <w:pStyle w:val="Akapitzlist"/>
        <w:rPr>
          <w:sz w:val="26"/>
          <w:szCs w:val="26"/>
        </w:rPr>
      </w:pPr>
    </w:p>
    <w:p w:rsidR="000D71CD" w:rsidRDefault="000D71CD" w:rsidP="002E4159">
      <w:pPr>
        <w:pStyle w:val="Akapitzlist"/>
        <w:rPr>
          <w:sz w:val="26"/>
          <w:szCs w:val="26"/>
        </w:rPr>
      </w:pPr>
    </w:p>
    <w:p w:rsidR="000D71CD" w:rsidRDefault="000D71CD" w:rsidP="002E4159">
      <w:pPr>
        <w:pStyle w:val="Akapitzlist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6819900" cy="5219700"/>
            <wp:effectExtent l="19050" t="0" r="0" b="0"/>
            <wp:docPr id="10" name="Obraz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1CD" w:rsidRDefault="000D71CD" w:rsidP="002E4159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>
        <w:rPr>
          <w:noProof/>
          <w:sz w:val="26"/>
          <w:szCs w:val="26"/>
          <w:lang w:eastAsia="pl-PL"/>
        </w:rPr>
        <w:drawing>
          <wp:inline distT="0" distB="0" distL="0" distR="0">
            <wp:extent cx="5334000" cy="666750"/>
            <wp:effectExtent l="19050" t="0" r="0" b="0"/>
            <wp:docPr id="11" name="Obraz 10" descr="re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Konsola lewa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Joystick do ramienia końcowego oraz obrotu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Przycisk lewy do dodatkowego oprzyrządowania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Przycisk prawy do dodatkowego oprzyrządowania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Przycisk klaksonu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Przełącznik dmuchawy od ogrzewania od 1 do 3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Przełącznik do przycisków z pkt. 3 *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Przełącznik do przycisków z pkt. 4 *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Przełącznik hamulca ręcznego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Przełącznik ogrzewania (wyciągnięty – ciepło. w prawo blokuje się, w lewo odblokowuje)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Zatrzymywanie silnika</w:t>
      </w:r>
    </w:p>
    <w:p w:rsidR="000D71CD" w:rsidRDefault="000D71CD" w:rsidP="000D71CD">
      <w:pPr>
        <w:pStyle w:val="Akapitzlist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Biegi szosowe / terenowe</w:t>
      </w:r>
    </w:p>
    <w:p w:rsidR="000D71CD" w:rsidRDefault="000D71CD" w:rsidP="000D71CD">
      <w:pPr>
        <w:pStyle w:val="Akapitzlist"/>
        <w:ind w:left="1080"/>
        <w:rPr>
          <w:sz w:val="26"/>
          <w:szCs w:val="26"/>
        </w:rPr>
      </w:pPr>
    </w:p>
    <w:p w:rsidR="000D71CD" w:rsidRDefault="000D71CD" w:rsidP="000D71CD">
      <w:pPr>
        <w:ind w:left="720"/>
        <w:rPr>
          <w:sz w:val="26"/>
          <w:szCs w:val="26"/>
        </w:rPr>
      </w:pPr>
      <w:r>
        <w:rPr>
          <w:sz w:val="26"/>
          <w:szCs w:val="26"/>
        </w:rPr>
        <w:t>*przełączniki służą do regulacji działania przycisków w joystickach. Do odpowiedniego osprzętu należy doprać właściwe ustawienie regulatorów. Przyporządkowanie numerów pozycji do osprzętu powinno znajdować się na bocznej ściance kabiny operatora, zaraz przy przełącznikach.</w:t>
      </w:r>
    </w:p>
    <w:p w:rsidR="000D71CD" w:rsidRDefault="000D71CD" w:rsidP="000D71CD">
      <w:pPr>
        <w:ind w:left="720"/>
        <w:rPr>
          <w:sz w:val="26"/>
          <w:szCs w:val="26"/>
        </w:rPr>
      </w:pPr>
    </w:p>
    <w:p w:rsidR="000D71CD" w:rsidRDefault="00F21917" w:rsidP="000D71CD">
      <w:pPr>
        <w:ind w:left="720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6615993" cy="4953000"/>
            <wp:effectExtent l="19050" t="0" r="0" b="0"/>
            <wp:docPr id="12" name="Obraz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8394" cy="495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1CD" w:rsidRPr="000D71CD" w:rsidRDefault="000D71CD" w:rsidP="000D71CD">
      <w:pPr>
        <w:ind w:left="720"/>
        <w:rPr>
          <w:sz w:val="26"/>
          <w:szCs w:val="26"/>
        </w:rPr>
      </w:pPr>
    </w:p>
    <w:p w:rsidR="000D71CD" w:rsidRDefault="00F21917" w:rsidP="000D71CD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  <w:r>
        <w:rPr>
          <w:noProof/>
          <w:sz w:val="26"/>
          <w:szCs w:val="26"/>
          <w:lang w:eastAsia="pl-PL"/>
        </w:rPr>
        <w:drawing>
          <wp:inline distT="0" distB="0" distL="0" distR="0">
            <wp:extent cx="5334000" cy="666750"/>
            <wp:effectExtent l="19050" t="0" r="0" b="0"/>
            <wp:docPr id="13" name="Obraz 12" descr="re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Konsola prawa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Joystick podnoszenia, zginania, kopania / zamykania chwytaka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Panel kontrolny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Przycisk wstrzymywania precyzyjnej pracy maszyny (przy włączonym GLR)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Przycisk obrotu chwytaka w lewo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Przycisk obrotu chwytaka w prawo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Licznik przepracowanych godzin maszyny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Gniazdo / zapalniczka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Wskaźnik ciśnienia powietrza w układzie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Stacyjka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Wolne miejsca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Potencjometr precyzyjnej pracy (GLR). Przesunięcie go na poz. 3 spowalnia pracę maszyny.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Włącznik oświetlenia wewnętrznego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Włącznik stabilizacji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Włącznik wycieraczki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Przełącznik świateł postojowych / pozycyjnych</w:t>
      </w:r>
    </w:p>
    <w:p w:rsidR="00F21917" w:rsidRDefault="00F21917" w:rsidP="00F21917">
      <w:pPr>
        <w:pStyle w:val="Akapitzlist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Światła awaryjne</w:t>
      </w:r>
    </w:p>
    <w:p w:rsidR="00F21917" w:rsidRDefault="00F21917" w:rsidP="00F21917">
      <w:pPr>
        <w:pStyle w:val="Akapitzlist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6667500" cy="4238625"/>
            <wp:effectExtent l="19050" t="0" r="0" b="0"/>
            <wp:docPr id="14" name="Obraz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AC" w:rsidRDefault="000D0AAC" w:rsidP="00F21917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              </w:t>
      </w:r>
      <w:r>
        <w:rPr>
          <w:noProof/>
          <w:sz w:val="26"/>
          <w:szCs w:val="26"/>
          <w:lang w:eastAsia="pl-PL"/>
        </w:rPr>
        <w:drawing>
          <wp:inline distT="0" distB="0" distL="0" distR="0">
            <wp:extent cx="5334000" cy="666750"/>
            <wp:effectExtent l="19050" t="0" r="0" b="0"/>
            <wp:docPr id="15" name="Obraz 14" descr="re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AC" w:rsidRDefault="000D0AAC" w:rsidP="000D0AAC">
      <w:pPr>
        <w:pStyle w:val="Akapitzlist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Rurka kontroli poziomu oleju</w:t>
      </w:r>
    </w:p>
    <w:p w:rsidR="000D0AAC" w:rsidRDefault="000D0AAC" w:rsidP="000D0AAC">
      <w:pPr>
        <w:pStyle w:val="Akapitzlist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Przełącznik awaryjny (w przypadku awarii elektroniki)</w:t>
      </w:r>
      <w:r w:rsidR="00A063B5">
        <w:rPr>
          <w:sz w:val="26"/>
          <w:szCs w:val="26"/>
        </w:rPr>
        <w:t>*</w:t>
      </w:r>
    </w:p>
    <w:p w:rsidR="000D0AAC" w:rsidRDefault="000D0AAC" w:rsidP="000D0AAC">
      <w:pPr>
        <w:pStyle w:val="Akapitzlist"/>
        <w:numPr>
          <w:ilvl w:val="1"/>
          <w:numId w:val="5"/>
        </w:numPr>
        <w:rPr>
          <w:sz w:val="26"/>
          <w:szCs w:val="26"/>
        </w:rPr>
      </w:pPr>
      <w:r>
        <w:rPr>
          <w:sz w:val="26"/>
          <w:szCs w:val="26"/>
        </w:rPr>
        <w:t xml:space="preserve">Przełącznik awaryjny w maszynach o nr </w:t>
      </w:r>
      <w:proofErr w:type="spellStart"/>
      <w:r>
        <w:rPr>
          <w:sz w:val="26"/>
          <w:szCs w:val="26"/>
        </w:rPr>
        <w:t>fabr</w:t>
      </w:r>
      <w:proofErr w:type="spellEnd"/>
      <w:r>
        <w:rPr>
          <w:sz w:val="26"/>
          <w:szCs w:val="26"/>
        </w:rPr>
        <w:t>. 141.41662</w:t>
      </w:r>
    </w:p>
    <w:p w:rsidR="000D0AAC" w:rsidRDefault="000D0AAC" w:rsidP="000D0AAC">
      <w:pPr>
        <w:pStyle w:val="Akapitzlist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Przełącznik łyżka / chwytak</w:t>
      </w:r>
    </w:p>
    <w:p w:rsidR="000D0AAC" w:rsidRDefault="000D0AAC" w:rsidP="000D0AAC">
      <w:pPr>
        <w:pStyle w:val="Akapitzlist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Zbiornik płynu hamulcowego</w:t>
      </w:r>
    </w:p>
    <w:p w:rsidR="000D0AAC" w:rsidRDefault="000D0AAC" w:rsidP="000D0AAC">
      <w:pPr>
        <w:pStyle w:val="Akapitzlist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Wypuszczanie sprężonego powietrza ze zbiornika oleju</w:t>
      </w:r>
    </w:p>
    <w:p w:rsidR="000D0AAC" w:rsidRDefault="000D0AAC" w:rsidP="000D0AAC">
      <w:pPr>
        <w:pStyle w:val="Akapitzlist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Wskaźnik zabrudzenia filtra oleju.*</w:t>
      </w:r>
    </w:p>
    <w:p w:rsidR="006C5296" w:rsidRDefault="006C5296" w:rsidP="006C5296">
      <w:pPr>
        <w:pStyle w:val="Akapitzlist"/>
        <w:ind w:left="1080"/>
        <w:rPr>
          <w:sz w:val="26"/>
          <w:szCs w:val="26"/>
        </w:rPr>
      </w:pPr>
    </w:p>
    <w:p w:rsidR="003C4EF0" w:rsidRDefault="000D0AAC" w:rsidP="000D0AAC">
      <w:pPr>
        <w:rPr>
          <w:sz w:val="26"/>
          <w:szCs w:val="26"/>
        </w:rPr>
      </w:pPr>
      <w:r>
        <w:rPr>
          <w:sz w:val="26"/>
          <w:szCs w:val="26"/>
        </w:rPr>
        <w:t>*Filtry oleju dostępne są w ZIMNAWODA – Tel: 504 958</w:t>
      </w:r>
      <w:r w:rsidR="006C5296">
        <w:rPr>
          <w:sz w:val="26"/>
          <w:szCs w:val="26"/>
        </w:rPr>
        <w:t> </w:t>
      </w:r>
      <w:r>
        <w:rPr>
          <w:sz w:val="26"/>
          <w:szCs w:val="26"/>
        </w:rPr>
        <w:t>958</w:t>
      </w:r>
    </w:p>
    <w:p w:rsidR="006C5296" w:rsidRDefault="006C5296" w:rsidP="00A063B5">
      <w:pPr>
        <w:jc w:val="both"/>
        <w:rPr>
          <w:sz w:val="26"/>
          <w:szCs w:val="26"/>
        </w:rPr>
      </w:pPr>
    </w:p>
    <w:p w:rsidR="00A063B5" w:rsidRPr="006C5296" w:rsidRDefault="006C5296" w:rsidP="006C529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*    </w:t>
      </w:r>
      <w:r w:rsidR="000D0AAC" w:rsidRPr="006C5296">
        <w:rPr>
          <w:sz w:val="26"/>
          <w:szCs w:val="26"/>
        </w:rPr>
        <w:t xml:space="preserve">w przypadku awarii elektroniki w maszynie, dopuszczalna jest jazda awaryjna. W tym celu należy </w:t>
      </w:r>
      <w:r w:rsidR="00A063B5" w:rsidRPr="006C5296">
        <w:rPr>
          <w:sz w:val="26"/>
          <w:szCs w:val="26"/>
        </w:rPr>
        <w:t>wyłączyć silnik. Stacyjkę ustawić w pozycji 0. Zawór (na rysunku poniżej 8) przełączyć z pracy normalnej (a) na pracę awaryjną (b). oraz odłączyć zasilanie elektrozaworu, na rysunku poniżej (5, 6).</w:t>
      </w:r>
    </w:p>
    <w:p w:rsidR="006C5296" w:rsidRDefault="006C5296" w:rsidP="006C5296">
      <w:pPr>
        <w:ind w:firstLine="708"/>
        <w:jc w:val="both"/>
        <w:rPr>
          <w:sz w:val="26"/>
          <w:szCs w:val="26"/>
        </w:rPr>
      </w:pPr>
    </w:p>
    <w:p w:rsidR="00A063B5" w:rsidRDefault="000D0AAC" w:rsidP="006C5296">
      <w:pPr>
        <w:ind w:firstLine="708"/>
        <w:jc w:val="both"/>
        <w:rPr>
          <w:sz w:val="26"/>
          <w:szCs w:val="26"/>
        </w:rPr>
        <w:sectPr w:rsidR="00A063B5" w:rsidSect="008C7C1B">
          <w:type w:val="continuous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sz w:val="26"/>
          <w:szCs w:val="26"/>
        </w:rPr>
        <w:t>W trybie awaryjnym maszyna nie powinna pracować.</w:t>
      </w:r>
      <w:r w:rsidR="00A063B5">
        <w:rPr>
          <w:sz w:val="26"/>
          <w:szCs w:val="26"/>
        </w:rPr>
        <w:t xml:space="preserve"> Służy on jedynie do </w:t>
      </w:r>
      <w:r w:rsidR="006C5296">
        <w:rPr>
          <w:sz w:val="26"/>
          <w:szCs w:val="26"/>
        </w:rPr>
        <w:t xml:space="preserve">użytku awaryjnego, tak aby maszynę przestawić w bezpieczne miejsce, gdzie powinna ona zostać niezwłocznie naprawiona. Ciągłe użytkowanie maszyny w trybie awaryjnym może spowodować jej uszkodzenie. </w:t>
      </w:r>
      <w:r w:rsidR="00A063B5">
        <w:rPr>
          <w:sz w:val="26"/>
          <w:szCs w:val="26"/>
        </w:rPr>
        <w:t xml:space="preserve"> </w:t>
      </w:r>
    </w:p>
    <w:p w:rsidR="00A063B5" w:rsidRDefault="00770084" w:rsidP="00A063B5">
      <w:pPr>
        <w:jc w:val="both"/>
        <w:rPr>
          <w:sz w:val="26"/>
          <w:szCs w:val="26"/>
        </w:rPr>
        <w:sectPr w:rsidR="00A063B5" w:rsidSect="00A063B5">
          <w:type w:val="continuous"/>
          <w:pgSz w:w="11906" w:h="16838"/>
          <w:pgMar w:top="284" w:right="284" w:bottom="284" w:left="284" w:header="709" w:footer="709" w:gutter="0"/>
          <w:cols w:num="2" w:space="708"/>
          <w:docGrid w:linePitch="360"/>
        </w:sectPr>
      </w:pPr>
      <w:r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3057525" cy="2628900"/>
            <wp:effectExtent l="19050" t="0" r="9525" b="0"/>
            <wp:docPr id="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3B5">
        <w:rPr>
          <w:sz w:val="26"/>
          <w:szCs w:val="26"/>
        </w:rPr>
        <w:t>.</w:t>
      </w:r>
      <w:r w:rsidR="00A063B5"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2933700" cy="2628900"/>
            <wp:effectExtent l="19050" t="0" r="0" b="0"/>
            <wp:docPr id="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F0" w:rsidRDefault="006C5296" w:rsidP="00A063B5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_____________________________________________________________________________________</w:t>
      </w:r>
    </w:p>
    <w:p w:rsidR="000D0AAC" w:rsidRDefault="000D0AAC" w:rsidP="000D0AAC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7191375" cy="4667250"/>
            <wp:effectExtent l="19050" t="0" r="9525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AC" w:rsidRDefault="000D0AAC" w:rsidP="000D0AA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</w:t>
      </w:r>
      <w:r>
        <w:rPr>
          <w:noProof/>
          <w:sz w:val="26"/>
          <w:szCs w:val="26"/>
          <w:lang w:eastAsia="pl-PL"/>
        </w:rPr>
        <w:drawing>
          <wp:inline distT="0" distB="0" distL="0" distR="0">
            <wp:extent cx="5334000" cy="666750"/>
            <wp:effectExtent l="19050" t="0" r="0" b="0"/>
            <wp:docPr id="17" name="Obraz 16" descr="re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B5" w:rsidRDefault="00A063B5" w:rsidP="00A063B5">
      <w:pPr>
        <w:pStyle w:val="Akapitzlist"/>
        <w:rPr>
          <w:sz w:val="26"/>
          <w:szCs w:val="26"/>
        </w:rPr>
      </w:pPr>
    </w:p>
    <w:p w:rsidR="00A063B5" w:rsidRDefault="000D0AAC" w:rsidP="00A063B5">
      <w:pPr>
        <w:pStyle w:val="Akapitzlist"/>
        <w:numPr>
          <w:ilvl w:val="0"/>
          <w:numId w:val="6"/>
        </w:numPr>
        <w:jc w:val="both"/>
        <w:rPr>
          <w:sz w:val="26"/>
          <w:szCs w:val="26"/>
        </w:rPr>
      </w:pPr>
      <w:r w:rsidRPr="00A063B5">
        <w:rPr>
          <w:sz w:val="26"/>
          <w:szCs w:val="26"/>
        </w:rPr>
        <w:t xml:space="preserve">Czujnik zerwania paska.  </w:t>
      </w:r>
      <w:r w:rsidR="00A063B5">
        <w:rPr>
          <w:sz w:val="26"/>
          <w:szCs w:val="26"/>
        </w:rPr>
        <w:t>W razie zerwania paska natychmiast zatrzymać silnik i wymienić pasek !</w:t>
      </w:r>
    </w:p>
    <w:p w:rsidR="000D0AAC" w:rsidRDefault="009341BE" w:rsidP="00A063B5">
      <w:pPr>
        <w:pStyle w:val="Akapitzlist"/>
        <w:numPr>
          <w:ilvl w:val="0"/>
          <w:numId w:val="6"/>
        </w:numPr>
        <w:jc w:val="both"/>
        <w:rPr>
          <w:sz w:val="26"/>
          <w:szCs w:val="26"/>
        </w:rPr>
      </w:pPr>
      <w:r>
        <w:rPr>
          <w:sz w:val="26"/>
          <w:szCs w:val="26"/>
        </w:rPr>
        <w:t>Pompa chroniąca przed zamarzaniem oraz zbiornik na alkohol. Umieszczony w zbiorniku alkohol jest dozowany do układu sprężonego powietrza, po to aby woda, wydzielająca się w wyniku kompresji powietrza, przy ujemnych temperaturach, nie zamarzała w układzie pneumatycznym maszyny.</w:t>
      </w: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7A7A0B" w:rsidP="006C5296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7191375" cy="4572000"/>
            <wp:effectExtent l="19050" t="0" r="9525" b="0"/>
            <wp:docPr id="2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0B" w:rsidRDefault="006C5296" w:rsidP="006C5296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</w:t>
      </w:r>
    </w:p>
    <w:p w:rsidR="006C5296" w:rsidRDefault="007A7A0B" w:rsidP="006C5296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6C5296">
        <w:rPr>
          <w:sz w:val="26"/>
          <w:szCs w:val="26"/>
        </w:rPr>
        <w:t xml:space="preserve">   </w:t>
      </w:r>
      <w:r w:rsidR="006C5296">
        <w:rPr>
          <w:noProof/>
          <w:sz w:val="26"/>
          <w:szCs w:val="26"/>
          <w:lang w:eastAsia="pl-PL"/>
        </w:rPr>
        <w:drawing>
          <wp:inline distT="0" distB="0" distL="0" distR="0">
            <wp:extent cx="5334000" cy="666750"/>
            <wp:effectExtent l="19050" t="0" r="0" b="0"/>
            <wp:docPr id="23" name="Obraz 22" descr="re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0B" w:rsidRDefault="007A7A0B" w:rsidP="006C5296">
      <w:pPr>
        <w:rPr>
          <w:sz w:val="26"/>
          <w:szCs w:val="26"/>
        </w:rPr>
      </w:pPr>
    </w:p>
    <w:p w:rsidR="006C5296" w:rsidRPr="006C5296" w:rsidRDefault="006C5296" w:rsidP="006C5296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7191375" cy="1619250"/>
            <wp:effectExtent l="19050" t="0" r="9525" b="0"/>
            <wp:docPr id="2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9341BE" w:rsidP="009341BE">
      <w:pPr>
        <w:pStyle w:val="Akapitzlist"/>
        <w:rPr>
          <w:sz w:val="26"/>
          <w:szCs w:val="26"/>
        </w:rPr>
      </w:pPr>
    </w:p>
    <w:p w:rsidR="009341BE" w:rsidRDefault="009341BE" w:rsidP="009341BE">
      <w:pPr>
        <w:rPr>
          <w:sz w:val="26"/>
          <w:szCs w:val="26"/>
        </w:rPr>
        <w:sectPr w:rsidR="009341BE" w:rsidSect="008C7C1B">
          <w:type w:val="continuous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9341BE" w:rsidRDefault="009341BE" w:rsidP="009341BE">
      <w:pPr>
        <w:rPr>
          <w:sz w:val="26"/>
          <w:szCs w:val="2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466975" cy="5638800"/>
            <wp:effectExtent l="19050" t="0" r="9525" b="0"/>
            <wp:docPr id="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B4" w:rsidRDefault="009572B4" w:rsidP="009341BE">
      <w:pPr>
        <w:rPr>
          <w:sz w:val="26"/>
          <w:szCs w:val="26"/>
        </w:rPr>
      </w:pPr>
    </w:p>
    <w:p w:rsidR="009341BE" w:rsidRDefault="009341BE" w:rsidP="009341BE">
      <w:pPr>
        <w:rPr>
          <w:sz w:val="26"/>
          <w:szCs w:val="26"/>
        </w:rPr>
      </w:pPr>
    </w:p>
    <w:p w:rsidR="009341BE" w:rsidRDefault="009341BE" w:rsidP="009341BE">
      <w:pPr>
        <w:rPr>
          <w:sz w:val="26"/>
          <w:szCs w:val="26"/>
        </w:rPr>
      </w:pPr>
      <w:r>
        <w:rPr>
          <w:sz w:val="26"/>
          <w:szCs w:val="26"/>
        </w:rPr>
        <w:t>Prędkości obrotów silnika:</w:t>
      </w:r>
    </w:p>
    <w:p w:rsidR="009341BE" w:rsidRDefault="009341BE" w:rsidP="009341BE">
      <w:pPr>
        <w:rPr>
          <w:sz w:val="26"/>
          <w:szCs w:val="26"/>
        </w:rPr>
      </w:pPr>
    </w:p>
    <w:p w:rsidR="009341BE" w:rsidRDefault="009341BE" w:rsidP="009341BE">
      <w:pPr>
        <w:ind w:left="360"/>
        <w:rPr>
          <w:sz w:val="26"/>
          <w:szCs w:val="26"/>
        </w:rPr>
      </w:pPr>
      <w:r w:rsidRPr="009341BE">
        <w:rPr>
          <w:sz w:val="26"/>
          <w:szCs w:val="26"/>
        </w:rPr>
        <w:t xml:space="preserve"> .a)biały 1000 – 1 600 l/min                                     .b) zielony 1 600 – 1 900 l/min                                .c)zielony/żółty 1 900 – 2 100 l/min      </w:t>
      </w:r>
      <w:r>
        <w:rPr>
          <w:sz w:val="26"/>
          <w:szCs w:val="26"/>
        </w:rPr>
        <w:t xml:space="preserve">  .</w:t>
      </w:r>
      <w:r w:rsidRPr="009341BE">
        <w:rPr>
          <w:sz w:val="26"/>
          <w:szCs w:val="26"/>
        </w:rPr>
        <w:t>d)żółty 2 100 – 2 400 l/min</w:t>
      </w:r>
    </w:p>
    <w:p w:rsidR="009341BE" w:rsidRDefault="009341BE" w:rsidP="009341BE">
      <w:pPr>
        <w:ind w:left="360"/>
        <w:rPr>
          <w:sz w:val="26"/>
          <w:szCs w:val="26"/>
        </w:rPr>
      </w:pPr>
    </w:p>
    <w:p w:rsidR="009341BE" w:rsidRDefault="009341BE" w:rsidP="009341BE">
      <w:pPr>
        <w:ind w:left="360"/>
        <w:rPr>
          <w:sz w:val="26"/>
          <w:szCs w:val="26"/>
        </w:rPr>
      </w:pPr>
      <w:r>
        <w:rPr>
          <w:sz w:val="26"/>
          <w:szCs w:val="26"/>
        </w:rPr>
        <w:t>Automatyczne wolne obroty (uruchamia się przełącznikiem (3))</w:t>
      </w:r>
      <w:r w:rsidR="003C4EF0">
        <w:rPr>
          <w:sz w:val="26"/>
          <w:szCs w:val="26"/>
        </w:rPr>
        <w:t xml:space="preserve"> Kontrolna 4 wskazuje uruchomioną funkcję. </w:t>
      </w:r>
    </w:p>
    <w:p w:rsidR="003C4EF0" w:rsidRDefault="003C4EF0" w:rsidP="009341BE">
      <w:pPr>
        <w:ind w:left="360"/>
        <w:rPr>
          <w:sz w:val="26"/>
          <w:szCs w:val="26"/>
        </w:rPr>
      </w:pPr>
    </w:p>
    <w:p w:rsidR="003C4EF0" w:rsidRDefault="003C4EF0" w:rsidP="009341BE">
      <w:pPr>
        <w:ind w:left="360"/>
        <w:rPr>
          <w:sz w:val="26"/>
          <w:szCs w:val="26"/>
        </w:rPr>
      </w:pPr>
    </w:p>
    <w:p w:rsidR="003C4EF0" w:rsidRPr="009341BE" w:rsidRDefault="003C4EF0" w:rsidP="009341BE">
      <w:pPr>
        <w:ind w:left="360"/>
        <w:rPr>
          <w:sz w:val="26"/>
          <w:szCs w:val="26"/>
        </w:rPr>
        <w:sectPr w:rsidR="003C4EF0" w:rsidRPr="009341BE" w:rsidSect="009341BE">
          <w:type w:val="continuous"/>
          <w:pgSz w:w="11906" w:h="16838"/>
          <w:pgMar w:top="284" w:right="284" w:bottom="284" w:left="284" w:header="709" w:footer="709" w:gutter="0"/>
          <w:cols w:num="2" w:space="708"/>
          <w:docGrid w:linePitch="360"/>
        </w:sectPr>
      </w:pPr>
      <w:r>
        <w:rPr>
          <w:sz w:val="26"/>
          <w:szCs w:val="26"/>
        </w:rPr>
        <w:t xml:space="preserve">Czarne punkty na podziałce przeznaczone są dla serwisu. </w:t>
      </w:r>
    </w:p>
    <w:p w:rsidR="009341BE" w:rsidRDefault="009341BE" w:rsidP="009341BE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 w:rsidR="003C4EF0"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  <w:t xml:space="preserve"> </w:t>
      </w:r>
      <w:r w:rsidR="003C4EF0">
        <w:rPr>
          <w:noProof/>
          <w:sz w:val="26"/>
          <w:szCs w:val="26"/>
          <w:lang w:eastAsia="pl-PL"/>
        </w:rPr>
        <w:drawing>
          <wp:inline distT="0" distB="0" distL="0" distR="0">
            <wp:extent cx="5334000" cy="666750"/>
            <wp:effectExtent l="19050" t="0" r="0" b="0"/>
            <wp:docPr id="19" name="Obraz 18" descr="re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2B4" w:rsidRDefault="009572B4" w:rsidP="009341BE">
      <w:pPr>
        <w:rPr>
          <w:sz w:val="26"/>
          <w:szCs w:val="26"/>
        </w:rPr>
      </w:pPr>
    </w:p>
    <w:p w:rsidR="009572B4" w:rsidRDefault="009572B4" w:rsidP="009341BE">
      <w:pPr>
        <w:rPr>
          <w:sz w:val="26"/>
          <w:szCs w:val="26"/>
        </w:rPr>
      </w:pPr>
    </w:p>
    <w:p w:rsidR="009572B4" w:rsidRDefault="009572B4" w:rsidP="009341BE">
      <w:pPr>
        <w:rPr>
          <w:sz w:val="26"/>
          <w:szCs w:val="26"/>
        </w:rPr>
      </w:pPr>
    </w:p>
    <w:p w:rsidR="009572B4" w:rsidRDefault="009572B4" w:rsidP="009341BE">
      <w:pPr>
        <w:rPr>
          <w:sz w:val="26"/>
          <w:szCs w:val="26"/>
        </w:rPr>
      </w:pPr>
    </w:p>
    <w:p w:rsidR="009572B4" w:rsidRDefault="009572B4" w:rsidP="009341BE">
      <w:pPr>
        <w:rPr>
          <w:sz w:val="26"/>
          <w:szCs w:val="26"/>
        </w:rPr>
      </w:pPr>
    </w:p>
    <w:p w:rsidR="009572B4" w:rsidRDefault="009572B4" w:rsidP="009341BE">
      <w:pPr>
        <w:rPr>
          <w:sz w:val="26"/>
          <w:szCs w:val="26"/>
        </w:rPr>
      </w:pPr>
    </w:p>
    <w:p w:rsidR="009572B4" w:rsidRDefault="009572B4" w:rsidP="009341BE">
      <w:pPr>
        <w:rPr>
          <w:sz w:val="26"/>
          <w:szCs w:val="26"/>
        </w:rPr>
      </w:pPr>
    </w:p>
    <w:p w:rsidR="009572B4" w:rsidRDefault="009572B4" w:rsidP="009341BE">
      <w:pPr>
        <w:rPr>
          <w:sz w:val="26"/>
          <w:szCs w:val="26"/>
        </w:rPr>
      </w:pPr>
    </w:p>
    <w:p w:rsidR="009572B4" w:rsidRDefault="009572B4" w:rsidP="009341BE">
      <w:pPr>
        <w:rPr>
          <w:sz w:val="26"/>
          <w:szCs w:val="26"/>
        </w:rPr>
      </w:pPr>
    </w:p>
    <w:p w:rsidR="009572B4" w:rsidRDefault="009572B4" w:rsidP="009341BE">
      <w:pPr>
        <w:rPr>
          <w:sz w:val="26"/>
          <w:szCs w:val="26"/>
        </w:rPr>
      </w:pPr>
    </w:p>
    <w:p w:rsidR="009572B4" w:rsidRDefault="009572B4" w:rsidP="009341BE">
      <w:pPr>
        <w:rPr>
          <w:sz w:val="26"/>
          <w:szCs w:val="26"/>
        </w:rPr>
      </w:pPr>
      <w:r>
        <w:rPr>
          <w:sz w:val="26"/>
          <w:szCs w:val="26"/>
        </w:rPr>
        <w:lastRenderedPageBreak/>
        <w:t>Podstawowe punkty smarowania</w:t>
      </w:r>
    </w:p>
    <w:p w:rsidR="009572B4" w:rsidRDefault="009572B4" w:rsidP="009341BE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7029450" cy="4343400"/>
            <wp:effectExtent l="19050" t="0" r="0" b="0"/>
            <wp:docPr id="2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B4" w:rsidRDefault="009572B4" w:rsidP="009341BE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  <w:r>
        <w:rPr>
          <w:noProof/>
          <w:sz w:val="26"/>
          <w:szCs w:val="26"/>
          <w:lang w:eastAsia="pl-PL"/>
        </w:rPr>
        <w:drawing>
          <wp:inline distT="0" distB="0" distL="0" distR="0">
            <wp:extent cx="5334000" cy="666750"/>
            <wp:effectExtent l="19050" t="0" r="0" b="0"/>
            <wp:docPr id="27" name="Obraz 26" descr="re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2B4" w:rsidRDefault="009572B4" w:rsidP="009341BE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6962775" cy="4591050"/>
            <wp:effectExtent l="19050" t="0" r="9525" b="0"/>
            <wp:docPr id="2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B4" w:rsidRDefault="009572B4" w:rsidP="009341BE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1828800" cy="2905125"/>
            <wp:effectExtent l="19050" t="0" r="0" b="0"/>
            <wp:docPr id="2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Wymiana / czyszczenie filtra oleju hydraulicznego</w:t>
      </w:r>
    </w:p>
    <w:p w:rsidR="009572B4" w:rsidRPr="00611189" w:rsidRDefault="00611189" w:rsidP="00611189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9572B4" w:rsidRPr="00611189">
        <w:rPr>
          <w:sz w:val="26"/>
          <w:szCs w:val="26"/>
        </w:rPr>
        <w:t>2. odkręcić śruby</w:t>
      </w:r>
    </w:p>
    <w:p w:rsidR="009572B4" w:rsidRDefault="009572B4" w:rsidP="009572B4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3. zdjąć dekiel</w:t>
      </w:r>
    </w:p>
    <w:p w:rsidR="009572B4" w:rsidRDefault="00611189" w:rsidP="009572B4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4. wyciągnąć O-ring</w:t>
      </w:r>
    </w:p>
    <w:p w:rsidR="00611189" w:rsidRDefault="00611189" w:rsidP="009572B4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5. wyjąć sprężynę</w:t>
      </w:r>
    </w:p>
    <w:p w:rsidR="00611189" w:rsidRDefault="00611189" w:rsidP="009572B4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6, unieść filtr oleju i pozostawić tak aby zawarty w nim olej wyciekł do zbiornika przelatując przez filtr. Nigdy nie wylewać zawartości filtra bezpośrednio do zbiornika, przechylając filtr. </w:t>
      </w:r>
    </w:p>
    <w:p w:rsidR="00611189" w:rsidRDefault="00611189" w:rsidP="009572B4">
      <w:pPr>
        <w:pStyle w:val="Akapitzlist"/>
        <w:rPr>
          <w:sz w:val="26"/>
          <w:szCs w:val="26"/>
        </w:rPr>
      </w:pPr>
    </w:p>
    <w:p w:rsidR="00611189" w:rsidRDefault="00611189" w:rsidP="009572B4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Więcej informacji można uzyskać telefonicznie:</w:t>
      </w:r>
    </w:p>
    <w:p w:rsidR="00611189" w:rsidRDefault="00611189" w:rsidP="009572B4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>Tel 504 958 958</w:t>
      </w:r>
    </w:p>
    <w:p w:rsidR="00611189" w:rsidRDefault="00611189" w:rsidP="00611189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Sprzedajemy używane maszyny budowlane, głównie marki ATLAS, ponadto są dostępne u nas części zamienne nowe lub używane. </w:t>
      </w:r>
    </w:p>
    <w:p w:rsidR="00611189" w:rsidRDefault="00611189" w:rsidP="00611189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br/>
        <w:t xml:space="preserve">Pełną ofertę maszyn można zobaczyć na stronie </w:t>
      </w:r>
      <w:hyperlink r:id="rId24" w:history="1">
        <w:r w:rsidRPr="004F4C8D">
          <w:rPr>
            <w:rStyle w:val="Hipercze"/>
            <w:sz w:val="26"/>
            <w:szCs w:val="26"/>
          </w:rPr>
          <w:t>www.zimnawoda.mojagielda.pl</w:t>
        </w:r>
      </w:hyperlink>
      <w:r>
        <w:rPr>
          <w:sz w:val="26"/>
          <w:szCs w:val="26"/>
        </w:rPr>
        <w:t xml:space="preserve">. </w:t>
      </w:r>
    </w:p>
    <w:p w:rsidR="00611189" w:rsidRDefault="00611189" w:rsidP="00611189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Strona firmowa </w:t>
      </w:r>
      <w:hyperlink r:id="rId25" w:history="1">
        <w:r w:rsidRPr="004F4C8D">
          <w:rPr>
            <w:rStyle w:val="Hipercze"/>
            <w:sz w:val="26"/>
            <w:szCs w:val="26"/>
          </w:rPr>
          <w:t>www.zimnawoda.com.pl</w:t>
        </w:r>
      </w:hyperlink>
    </w:p>
    <w:p w:rsidR="00611189" w:rsidRDefault="00611189" w:rsidP="00611189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Adres @-mail: </w:t>
      </w:r>
      <w:hyperlink r:id="rId26" w:history="1">
        <w:r w:rsidRPr="004F4C8D">
          <w:rPr>
            <w:rStyle w:val="Hipercze"/>
            <w:sz w:val="26"/>
            <w:szCs w:val="26"/>
          </w:rPr>
          <w:t>zimnawoda@poczta.fm</w:t>
        </w:r>
      </w:hyperlink>
    </w:p>
    <w:p w:rsidR="00611189" w:rsidRDefault="00611189" w:rsidP="00611189">
      <w:pPr>
        <w:pStyle w:val="Akapitzlist"/>
        <w:rPr>
          <w:sz w:val="26"/>
          <w:szCs w:val="26"/>
        </w:rPr>
      </w:pPr>
    </w:p>
    <w:p w:rsidR="00611189" w:rsidRDefault="00611189" w:rsidP="00611189">
      <w:pPr>
        <w:pStyle w:val="Akapitzlist"/>
        <w:rPr>
          <w:sz w:val="26"/>
          <w:szCs w:val="26"/>
        </w:rPr>
      </w:pPr>
      <w:r>
        <w:rPr>
          <w:sz w:val="26"/>
          <w:szCs w:val="26"/>
        </w:rPr>
        <w:t xml:space="preserve">Instrukcja została opracowana w oparciu o oryginalną instrukcję obsługi ATLAS. Zawiera ona treści o charakterze informacyjnym. Firma nie ponosi odpowiedzialności za ewentualne szkody wynikające z niewłaściwego obsługiwania maszyny. </w:t>
      </w:r>
    </w:p>
    <w:p w:rsidR="00611189" w:rsidRDefault="00611189" w:rsidP="00611189">
      <w:pPr>
        <w:pStyle w:val="Akapitzlist"/>
        <w:rPr>
          <w:sz w:val="26"/>
          <w:szCs w:val="26"/>
        </w:rPr>
      </w:pPr>
    </w:p>
    <w:p w:rsidR="00611189" w:rsidRDefault="00611189" w:rsidP="00611189">
      <w:pPr>
        <w:pStyle w:val="Akapitzlist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>
            <wp:extent cx="1838325" cy="1666875"/>
            <wp:effectExtent l="19050" t="0" r="9525" b="0"/>
            <wp:docPr id="31" name="Obraz 30" descr="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89" w:rsidRPr="00611189" w:rsidRDefault="00611189" w:rsidP="00611189">
      <w:pPr>
        <w:pStyle w:val="Akapitzlist"/>
        <w:rPr>
          <w:sz w:val="20"/>
          <w:szCs w:val="20"/>
        </w:rPr>
      </w:pPr>
      <w:r w:rsidRPr="00611189">
        <w:rPr>
          <w:sz w:val="20"/>
          <w:szCs w:val="20"/>
        </w:rPr>
        <w:t xml:space="preserve">Copyright by </w:t>
      </w:r>
      <w:proofErr w:type="spellStart"/>
      <w:r w:rsidRPr="00611189">
        <w:rPr>
          <w:sz w:val="20"/>
          <w:szCs w:val="20"/>
        </w:rPr>
        <w:t>Zimnawoda</w:t>
      </w:r>
      <w:proofErr w:type="spellEnd"/>
      <w:r w:rsidRPr="00611189">
        <w:rPr>
          <w:sz w:val="20"/>
          <w:szCs w:val="20"/>
        </w:rPr>
        <w:t>. Tłumaczenie</w:t>
      </w:r>
      <w:r>
        <w:rPr>
          <w:sz w:val="20"/>
          <w:szCs w:val="20"/>
        </w:rPr>
        <w:t>:</w:t>
      </w:r>
      <w:r w:rsidRPr="00611189">
        <w:rPr>
          <w:sz w:val="20"/>
          <w:szCs w:val="20"/>
        </w:rPr>
        <w:t xml:space="preserve"> Bartosz Stasiewicz. </w:t>
      </w:r>
    </w:p>
    <w:p w:rsidR="009572B4" w:rsidRPr="009572B4" w:rsidRDefault="009572B4" w:rsidP="009572B4">
      <w:pPr>
        <w:pStyle w:val="Akapitzlist"/>
        <w:rPr>
          <w:sz w:val="26"/>
          <w:szCs w:val="26"/>
        </w:rPr>
      </w:pPr>
    </w:p>
    <w:sectPr w:rsidR="009572B4" w:rsidRPr="009572B4" w:rsidSect="008C7C1B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72C0"/>
    <w:multiLevelType w:val="hybridMultilevel"/>
    <w:tmpl w:val="E7507EEE"/>
    <w:lvl w:ilvl="0" w:tplc="BA36435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10B02"/>
    <w:multiLevelType w:val="hybridMultilevel"/>
    <w:tmpl w:val="2DDEEC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37A74"/>
    <w:multiLevelType w:val="hybridMultilevel"/>
    <w:tmpl w:val="F3F22698"/>
    <w:lvl w:ilvl="0" w:tplc="5ADE85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1C6CEF"/>
    <w:multiLevelType w:val="hybridMultilevel"/>
    <w:tmpl w:val="0674F720"/>
    <w:lvl w:ilvl="0" w:tplc="E1786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154338"/>
    <w:multiLevelType w:val="hybridMultilevel"/>
    <w:tmpl w:val="02B05972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54B113E"/>
    <w:multiLevelType w:val="hybridMultilevel"/>
    <w:tmpl w:val="BC22F1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6F19DD"/>
    <w:multiLevelType w:val="hybridMultilevel"/>
    <w:tmpl w:val="B57829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25425A"/>
    <w:multiLevelType w:val="hybridMultilevel"/>
    <w:tmpl w:val="B770D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82534"/>
    <w:rsid w:val="000D0AAC"/>
    <w:rsid w:val="000D71CD"/>
    <w:rsid w:val="000E150E"/>
    <w:rsid w:val="002A26F6"/>
    <w:rsid w:val="002E4159"/>
    <w:rsid w:val="003C4EF0"/>
    <w:rsid w:val="003C6543"/>
    <w:rsid w:val="0041128B"/>
    <w:rsid w:val="004E48A9"/>
    <w:rsid w:val="00582534"/>
    <w:rsid w:val="00611189"/>
    <w:rsid w:val="006C5296"/>
    <w:rsid w:val="00770084"/>
    <w:rsid w:val="007A7A0B"/>
    <w:rsid w:val="008C7C1B"/>
    <w:rsid w:val="009341BE"/>
    <w:rsid w:val="009572B4"/>
    <w:rsid w:val="00A063B5"/>
    <w:rsid w:val="00D641F1"/>
    <w:rsid w:val="00E10BF1"/>
    <w:rsid w:val="00F21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41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28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128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E41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mailto:zimnawoda@poczta.f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www.zimnawoda.com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zimnawoda.mojagielda.p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12</Pages>
  <Words>813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</dc:creator>
  <cp:lastModifiedBy>Eigen</cp:lastModifiedBy>
  <cp:revision>3</cp:revision>
  <dcterms:created xsi:type="dcterms:W3CDTF">2009-08-17T19:30:00Z</dcterms:created>
  <dcterms:modified xsi:type="dcterms:W3CDTF">2010-06-01T10:44:00Z</dcterms:modified>
</cp:coreProperties>
</file>